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8</w:t>
      </w:r>
      <w:r>
        <w:rPr>
          <w:rFonts w:hint="eastAsia" w:eastAsia="宋体" w:cs="Arial"/>
          <w:sz w:val="24"/>
          <w:szCs w:val="24"/>
          <w:lang w:val="en-US" w:eastAsia="zh-CN"/>
        </w:rPr>
        <w:t>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203258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Jun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bookmarkStart w:id="19" w:name="_GoBack"/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0576</w:t>
            </w:r>
            <w:bookmarkEnd w:id="19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Correctio</w:t>
            </w:r>
            <w:r>
              <w:rPr>
                <w:rFonts w:hint="eastAsia"/>
                <w:b w:val="0"/>
                <w:bCs/>
                <w:sz w:val="21"/>
                <w:szCs w:val="22"/>
                <w:lang w:val="en-US" w:eastAsia="zh-CN"/>
              </w:rPr>
              <w:t xml:space="preserve">n on </w:t>
            </w:r>
            <w:r>
              <w:rPr>
                <w:rFonts w:hint="eastAsia"/>
                <w:b w:val="0"/>
                <w:bCs/>
                <w:sz w:val="21"/>
                <w:szCs w:val="22"/>
                <w:lang w:val="en-GB" w:eastAsia="zh-CN"/>
              </w:rPr>
              <w:t>RRC Connection Reconfiguration Complete Indicator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RAN3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2020-0</w:t>
            </w:r>
            <w:r>
              <w:rPr>
                <w:rFonts w:hint="eastAsia"/>
                <w:b w:val="0"/>
                <w:bCs/>
                <w:lang w:val="en-US" w:eastAsia="zh-CN"/>
              </w:rPr>
              <w:t>5</w:t>
            </w:r>
            <w:r>
              <w:rPr>
                <w:b w:val="0"/>
                <w:bCs/>
              </w:rPr>
              <w:t>-</w:t>
            </w:r>
            <w:r>
              <w:rPr>
                <w:rFonts w:hint="eastAsia"/>
                <w:b w:val="0"/>
                <w:bCs/>
                <w:lang w:val="en-US" w:eastAsia="zh-CN"/>
              </w:rPr>
              <w:t>22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b w:val="0"/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Rel-1</w:t>
            </w:r>
            <w:r>
              <w:rPr>
                <w:rFonts w:hint="eastAsia"/>
                <w:b w:val="0"/>
                <w:bCs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220" w:hanging="220" w:hangingChars="100"/>
              <w:rPr>
                <w:rFonts w:hint="default" w:cs="Arial" w:eastAsiaTheme="minorEastAsia"/>
                <w:sz w:val="22"/>
                <w:lang w:val="en-US" w:eastAsia="zh-CN"/>
              </w:rPr>
            </w:pPr>
            <w:r>
              <w:rPr>
                <w:rFonts w:hint="eastAsia" w:cs="Arial"/>
                <w:sz w:val="22"/>
                <w:lang w:val="en-US" w:eastAsia="zh-CN"/>
              </w:rPr>
              <w:t xml:space="preserve">  T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he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 IE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was introduced </w:t>
            </w:r>
            <w:r>
              <w:rPr>
                <w:rFonts w:hint="eastAsia"/>
                <w:lang w:val="en-US" w:eastAsia="zh-CN"/>
              </w:rPr>
              <w:t xml:space="preserve"> to inform the DU about </w:t>
            </w:r>
            <w:r>
              <w:t>the completion of radio interface towards gNB-DU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 R15 for NSA operation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. However, it can be used for SA operation as well.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>procedure text</w:t>
            </w:r>
            <w:r>
              <w:rPr>
                <w:sz w:val="21"/>
                <w:szCs w:val="22"/>
                <w:lang w:eastAsia="zh-CN"/>
              </w:rPr>
              <w:t xml:space="preserve"> of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IE in th</w:t>
            </w:r>
            <w:r>
              <w:rPr>
                <w:rFonts w:hint="eastAsia" w:cs="Arial"/>
                <w:sz w:val="18"/>
                <w:lang w:val="en-US" w:eastAsia="zh-CN"/>
              </w:rPr>
              <w:t xml:space="preserve">e </w:t>
            </w:r>
            <w:r>
              <w:t xml:space="preserve">UE CONTEXT MODIFICATION </w:t>
            </w:r>
            <w:r>
              <w:rPr>
                <w:rFonts w:hint="eastAsia"/>
                <w:lang w:val="en-US" w:eastAsia="zh-CN"/>
              </w:rPr>
              <w:t>REQUEST message.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isolated impact since the changes only clarify the usage of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IE</w:t>
            </w:r>
            <w: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lang w:val="en-US" w:eastAsia="zh-CN"/>
              </w:rPr>
              <w:t xml:space="preserve"> description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IE in the UE CONTEXT MODIFICATION REQUEST message is not clear</w:t>
            </w:r>
            <w:r>
              <w:rPr>
                <w:lang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////////////////////////////////////////////////////////////////////////start of change///////////////////////////////////////////////////////////////////////////</w:t>
      </w:r>
    </w:p>
    <w:p>
      <w:pPr>
        <w:pStyle w:val="4"/>
        <w:rPr>
          <w:lang w:eastAsia="zh-CN"/>
        </w:rPr>
      </w:pPr>
      <w:bookmarkStart w:id="3" w:name="_Toc29892880"/>
      <w:bookmarkStart w:id="4" w:name="_Toc36556817"/>
      <w:bookmarkStart w:id="5" w:name="_Toc20955786"/>
      <w:r>
        <w:t>8.3.4</w:t>
      </w:r>
      <w:r>
        <w:tab/>
      </w:r>
      <w:r>
        <w:t>UE Context Modification (gNB-CU initiated)</w:t>
      </w:r>
      <w:bookmarkEnd w:id="3"/>
      <w:bookmarkEnd w:id="4"/>
      <w:bookmarkEnd w:id="5"/>
    </w:p>
    <w:p>
      <w:pPr>
        <w:pStyle w:val="5"/>
        <w:rPr>
          <w:lang w:eastAsia="zh-CN"/>
        </w:rPr>
      </w:pPr>
      <w:bookmarkStart w:id="6" w:name="_Toc29892881"/>
      <w:bookmarkStart w:id="7" w:name="_Toc36556818"/>
      <w:bookmarkStart w:id="8" w:name="_Toc20955787"/>
      <w:r>
        <w:t>8.3.4.1</w:t>
      </w:r>
      <w:r>
        <w:tab/>
      </w:r>
      <w:r>
        <w:t>General</w:t>
      </w:r>
      <w:bookmarkEnd w:id="6"/>
      <w:bookmarkEnd w:id="7"/>
      <w:bookmarkEnd w:id="8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9" w:name="_Toc20955788"/>
      <w:bookmarkStart w:id="10" w:name="_Toc36556819"/>
      <w:bookmarkStart w:id="11" w:name="_Toc29892882"/>
      <w:r>
        <w:t>8.3.4.2</w:t>
      </w:r>
      <w:r>
        <w:tab/>
      </w:r>
      <w:r>
        <w:t>Successful Operation</w:t>
      </w:r>
      <w:bookmarkEnd w:id="9"/>
      <w:bookmarkEnd w:id="10"/>
      <w:bookmarkEnd w:id="11"/>
    </w:p>
    <w:p>
      <w:pPr>
        <w:pStyle w:val="55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or </w:t>
      </w:r>
      <w:r>
        <w:rPr>
          <w:i/>
          <w:snapToGrid w:val="0"/>
        </w:rPr>
        <w:t>SCell To Be Removed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12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12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宋体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>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</w:p>
    <w:p>
      <w:pPr>
        <w:rPr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>PDCP duplication for the DRB.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</w:t>
      </w:r>
    </w:p>
    <w:p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UL Configuration</w:t>
      </w:r>
      <w:r>
        <w:rPr>
          <w:rFonts w:eastAsia="宋体"/>
          <w:lang w:eastAsia="zh-CN"/>
        </w:rPr>
        <w:t xml:space="preserve"> IE in </w:t>
      </w:r>
      <w:r>
        <w:rPr>
          <w:rFonts w:eastAsia="宋体"/>
          <w:i/>
          <w:lang w:eastAsia="zh-CN"/>
        </w:rPr>
        <w:t>DRB to Be Setup Item</w:t>
      </w:r>
      <w:r>
        <w:rPr>
          <w:rFonts w:eastAsia="宋体"/>
          <w:lang w:eastAsia="zh-CN"/>
        </w:rPr>
        <w:t xml:space="preserve"> IE or </w:t>
      </w:r>
      <w:r>
        <w:rPr>
          <w:rFonts w:eastAsia="宋体"/>
          <w:i/>
          <w:lang w:eastAsia="zh-CN"/>
        </w:rPr>
        <w:t>DRB to Be Modified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Item</w:t>
      </w:r>
      <w:r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>
      <w:r>
        <w:rPr>
          <w:rFonts w:eastAsia="宋体"/>
          <w:lang w:eastAsia="zh-CN"/>
        </w:rPr>
        <w:t xml:space="preserve">If the ongoing reconfiguration procedure involves changes of the L1/L2 configuration at the gNB-DU signalled to the gNB-CU via the </w:t>
      </w:r>
      <w:r>
        <w:rPr>
          <w:rFonts w:eastAsia="宋体"/>
          <w:i/>
          <w:lang w:eastAsia="zh-CN"/>
        </w:rPr>
        <w:t>CellGroupConfig</w:t>
      </w:r>
      <w:r>
        <w:rPr>
          <w:rFonts w:eastAsia="宋体"/>
          <w:lang w:eastAsia="zh-CN"/>
        </w:rPr>
        <w:t xml:space="preserve"> IE</w:t>
      </w:r>
      <w:ins w:id="0" w:author="GY" w:date="2020-05-11T11:46:13Z">
        <w:r>
          <w:rPr>
            <w:rFonts w:hint="eastAsia" w:eastAsia="宋体"/>
            <w:lang w:val="en-US" w:eastAsia="zh-CN"/>
          </w:rPr>
          <w:t xml:space="preserve"> for </w:t>
        </w:r>
      </w:ins>
      <w:ins w:id="1" w:author="GY" w:date="2020-05-11T11:46:21Z">
        <w:r>
          <w:rPr>
            <w:rFonts w:hint="eastAsia" w:eastAsia="宋体"/>
            <w:lang w:val="en-US" w:eastAsia="zh-CN"/>
          </w:rPr>
          <w:t>MR-</w:t>
        </w:r>
      </w:ins>
      <w:ins w:id="2" w:author="GY" w:date="2020-05-11T11:46:22Z">
        <w:r>
          <w:rPr>
            <w:rFonts w:hint="eastAsia" w:eastAsia="宋体"/>
            <w:lang w:val="en-US" w:eastAsia="zh-CN"/>
          </w:rPr>
          <w:t>DC o</w:t>
        </w:r>
      </w:ins>
      <w:ins w:id="3" w:author="GY" w:date="2020-05-11T11:46:23Z">
        <w:r>
          <w:rPr>
            <w:rFonts w:hint="eastAsia" w:eastAsia="宋体"/>
            <w:lang w:val="en-US" w:eastAsia="zh-CN"/>
          </w:rPr>
          <w:t>perati</w:t>
        </w:r>
      </w:ins>
      <w:ins w:id="4" w:author="GY" w:date="2020-05-11T11:46:24Z">
        <w:r>
          <w:rPr>
            <w:rFonts w:hint="eastAsia" w:eastAsia="宋体"/>
            <w:lang w:val="en-US" w:eastAsia="zh-CN"/>
          </w:rPr>
          <w:t>o</w:t>
        </w:r>
      </w:ins>
      <w:ins w:id="5" w:author="GY" w:date="2020-05-11T11:46:25Z">
        <w:r>
          <w:rPr>
            <w:rFonts w:hint="eastAsia" w:eastAsia="宋体"/>
            <w:lang w:val="en-US" w:eastAsia="zh-CN"/>
          </w:rPr>
          <w:t>n o</w:t>
        </w:r>
      </w:ins>
      <w:ins w:id="6" w:author="GY" w:date="2020-05-11T11:46:26Z">
        <w:r>
          <w:rPr>
            <w:rFonts w:hint="eastAsia" w:eastAsia="宋体"/>
            <w:lang w:val="en-US" w:eastAsia="zh-CN"/>
          </w:rPr>
          <w:t xml:space="preserve">r </w:t>
        </w:r>
      </w:ins>
      <w:ins w:id="7" w:author="GY" w:date="2020-05-11T11:47:02Z">
        <w:r>
          <w:rPr>
            <w:rFonts w:hint="eastAsia" w:eastAsia="宋体"/>
            <w:lang w:val="en-US" w:eastAsia="zh-CN"/>
          </w:rPr>
          <w:t>s</w:t>
        </w:r>
      </w:ins>
      <w:ins w:id="8" w:author="GY" w:date="2020-05-11T11:46:38Z">
        <w:r>
          <w:rPr>
            <w:rFonts w:hint="eastAsia" w:eastAsia="宋体"/>
            <w:lang w:val="en-US" w:eastAsia="zh-CN"/>
          </w:rPr>
          <w:t>tand</w:t>
        </w:r>
      </w:ins>
      <w:ins w:id="9" w:author="GY" w:date="2020-05-11T11:46:39Z">
        <w:r>
          <w:rPr>
            <w:rFonts w:hint="eastAsia" w:eastAsia="宋体"/>
            <w:lang w:val="en-US" w:eastAsia="zh-CN"/>
          </w:rPr>
          <w:t>alone</w:t>
        </w:r>
      </w:ins>
      <w:ins w:id="10" w:author="GY" w:date="2020-05-11T11:46:27Z">
        <w:r>
          <w:rPr>
            <w:rFonts w:hint="eastAsia" w:eastAsia="宋体"/>
            <w:lang w:val="en-US" w:eastAsia="zh-CN"/>
          </w:rPr>
          <w:t xml:space="preserve"> o</w:t>
        </w:r>
      </w:ins>
      <w:ins w:id="11" w:author="GY" w:date="2020-05-11T11:46:28Z">
        <w:r>
          <w:rPr>
            <w:rFonts w:hint="eastAsia" w:eastAsia="宋体"/>
            <w:lang w:val="en-US" w:eastAsia="zh-CN"/>
          </w:rPr>
          <w:t>pe</w:t>
        </w:r>
      </w:ins>
      <w:ins w:id="12" w:author="GY" w:date="2020-05-11T11:46:29Z">
        <w:r>
          <w:rPr>
            <w:rFonts w:hint="eastAsia" w:eastAsia="宋体"/>
            <w:lang w:val="en-US" w:eastAsia="zh-CN"/>
          </w:rPr>
          <w:t>ration</w:t>
        </w:r>
      </w:ins>
      <w:r>
        <w:rPr>
          <w:rFonts w:eastAsia="宋体"/>
          <w:lang w:eastAsia="zh-CN"/>
        </w:rPr>
        <w:t>, the gNB-CU shall include</w:t>
      </w:r>
      <w:r>
        <w:t xml:space="preserve"> the </w:t>
      </w:r>
      <w:r>
        <w:rPr>
          <w:rFonts w:eastAsia="宋体"/>
          <w:i/>
          <w:lang w:eastAsia="zh-CN"/>
        </w:rPr>
        <w:t>RRC Reconfiguration Complete Indicator</w:t>
      </w:r>
      <w:r>
        <w:t xml:space="preserve"> IE</w:t>
      </w:r>
      <w:r>
        <w:rPr>
          <w:rFonts w:eastAsia="宋体"/>
          <w:lang w:eastAsia="zh-CN"/>
        </w:rPr>
        <w:t xml:space="preserve"> </w:t>
      </w:r>
      <w:r>
        <w:rPr>
          <w:snapToGrid w:val="0"/>
        </w:rPr>
        <w:t>in the UE CONTEXT MODIFICATION REQUEST message</w:t>
      </w:r>
      <w:r>
        <w:rPr>
          <w:rFonts w:eastAsia="宋体"/>
          <w:lang w:eastAsia="zh-CN"/>
        </w:rPr>
        <w:t xml:space="preserve"> to inform the gNB-DU that the ongoing reconfiguration procedure, </w:t>
      </w:r>
      <w:r>
        <w:t xml:space="preserve">including </w:t>
      </w:r>
      <w:r>
        <w:rPr>
          <w:i/>
          <w:iCs/>
        </w:rPr>
        <w:t xml:space="preserve">CellGroupConfig </w:t>
      </w:r>
      <w:r>
        <w:t>IE,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has been successfully or unsuccesfully performed</w:t>
      </w:r>
      <w:r>
        <w:t>. In the case that the ongoing reconfiguration procedure has failed, the gNB-DU shall continue to use the old UE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>
      <w:pPr>
        <w:rPr>
          <w:snapToGrid w:val="0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RLC Failure Indication</w:t>
      </w:r>
      <w:r>
        <w:rPr>
          <w:rFonts w:eastAsia="宋体"/>
          <w:lang w:eastAsia="zh-CN"/>
        </w:rPr>
        <w:t xml:space="preserve"> IE is included in </w:t>
      </w:r>
      <w:r>
        <w:t xml:space="preserve">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>
      <w:r>
        <w:rPr>
          <w:rFonts w:cs="Calibri"/>
          <w:sz w:val="18"/>
          <w:szCs w:val="24"/>
        </w:rPr>
        <w:t>For DC operation,</w:t>
      </w:r>
      <w:r>
        <w:rPr>
          <w:rFonts w:hint="eastAsia" w:cs="Calibri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If the UE CONTEXT MODIFICATION REQUEST message contains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IE, the gNB-DU may take that into account when selecting L1 configuration.</w:t>
      </w:r>
    </w:p>
    <w:p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>
      <w:r>
        <w:t>The gNB-DU shall report to the gNB-CU, in the UE CONTEXT MODIFICATION RESPONSE message, the result for all the requested or modified DRBs and SRBs in the following way:</w:t>
      </w:r>
    </w:p>
    <w:p>
      <w:pPr>
        <w:pStyle w:val="75"/>
      </w:pPr>
      <w:r>
        <w:t>-</w:t>
      </w:r>
      <w:r>
        <w:tab/>
      </w:r>
      <w:r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>
      <w:pPr>
        <w:pStyle w:val="75"/>
      </w:pPr>
      <w:r>
        <w:t>-</w:t>
      </w:r>
      <w:r>
        <w:tab/>
      </w:r>
      <w:r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pPr>
        <w:pStyle w:val="75"/>
      </w:pPr>
      <w:r>
        <w:t>-</w:t>
      </w:r>
      <w:r>
        <w:tab/>
      </w:r>
      <w:r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r>
        <w:t>When the gNB-DU reports the unsuccessful establishment of a DRB or SRB, the cause value should be precise enough to enable the gNB-CU to know the reason for the unsuccessful establishment.</w:t>
      </w:r>
    </w:p>
    <w:p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CellGroupConfig</w:t>
      </w:r>
      <w:r>
        <w:t xml:space="preserve"> IE is included in the </w:t>
      </w:r>
      <w:r>
        <w:rPr>
          <w:i/>
        </w:rPr>
        <w:t>DU to CU RRC Information</w:t>
      </w:r>
      <w:r>
        <w:t xml:space="preserve"> IE contained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>
      <w:pPr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If the </w:t>
      </w:r>
      <w:r>
        <w:rPr>
          <w:rFonts w:eastAsia="宋体"/>
          <w:i/>
          <w:lang w:eastAsia="en-US"/>
        </w:rPr>
        <w:t>SCell Failed To Setup List</w:t>
      </w:r>
      <w:r>
        <w:rPr>
          <w:rFonts w:eastAsia="宋体"/>
          <w:lang w:eastAsia="en-US"/>
        </w:rPr>
        <w:t xml:space="preserve"> IE is contained in the UE CONTEXT </w:t>
      </w:r>
      <w:r>
        <w:rPr>
          <w:rFonts w:eastAsia="宋体"/>
          <w:lang w:eastAsia="zh-CN"/>
        </w:rPr>
        <w:t>MODIFICATION</w:t>
      </w:r>
      <w:r>
        <w:rPr>
          <w:rFonts w:eastAsia="宋体"/>
          <w:lang w:eastAsia="en-US"/>
        </w:rPr>
        <w:t xml:space="preserve"> RE</w:t>
      </w:r>
      <w:r>
        <w:rPr>
          <w:rFonts w:eastAsia="宋体"/>
          <w:lang w:eastAsia="zh-CN"/>
        </w:rPr>
        <w:t>SPONSE</w:t>
      </w:r>
      <w:r>
        <w:rPr>
          <w:rFonts w:eastAsia="宋体"/>
          <w:lang w:eastAsia="en-US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  <w:lang w:eastAsia="en-US"/>
        </w:rPr>
        <w:t xml:space="preserve">U shall </w:t>
      </w:r>
      <w:r>
        <w:rPr>
          <w:rFonts w:eastAsia="宋体"/>
          <w:lang w:eastAsia="zh-CN"/>
        </w:rPr>
        <w:t xml:space="preserve">regard the corresponding SCell(s) failed to </w:t>
      </w:r>
      <w:r>
        <w:rPr>
          <w:rFonts w:eastAsia="宋体"/>
          <w:lang w:eastAsia="en-US"/>
        </w:rPr>
        <w:t xml:space="preserve">be </w:t>
      </w:r>
      <w:r>
        <w:rPr>
          <w:rFonts w:eastAsia="宋体"/>
        </w:rPr>
        <w:t>set up</w:t>
      </w:r>
      <w:r>
        <w:rPr>
          <w:rFonts w:eastAsia="宋体"/>
          <w:lang w:eastAsia="en-US"/>
        </w:rPr>
        <w:t xml:space="preserve"> </w:t>
      </w:r>
      <w:r>
        <w:rPr>
          <w:rFonts w:eastAsia="宋体"/>
          <w:lang w:eastAsia="zh-CN"/>
        </w:rPr>
        <w:t>with an appropriate cause value for each SCell failed to setup</w:t>
      </w:r>
      <w:r>
        <w:rPr>
          <w:rFonts w:eastAsia="宋体"/>
          <w:lang w:eastAsia="en-US"/>
        </w:rPr>
        <w:t>.</w:t>
      </w:r>
    </w:p>
    <w:p>
      <w:pPr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If the </w:t>
      </w:r>
      <w:r>
        <w:rPr>
          <w:rFonts w:eastAsia="宋体"/>
          <w:i/>
          <w:lang w:eastAsia="en-US"/>
        </w:rPr>
        <w:t>C-RNTI</w:t>
      </w:r>
      <w:r>
        <w:rPr>
          <w:rFonts w:eastAsia="宋体"/>
          <w:lang w:eastAsia="en-US"/>
        </w:rPr>
        <w:t xml:space="preserve"> IE is included in the UE CONTEXT MODIFICATION RESPONSE, the gNB-CU shall consider that the C-RNTI has been allocated by the gNB-DU for this UE context.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>
      <w:r>
        <w:t>The UE Context Modify Procedure is not used to configure SRB0.</w:t>
      </w:r>
    </w:p>
    <w:p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>
      <w:pPr>
        <w:rPr>
          <w:rFonts w:eastAsia="宋体"/>
          <w:lang w:eastAsia="zh-CN"/>
        </w:rPr>
      </w:pPr>
      <w:r>
        <w:rPr>
          <w:rFonts w:eastAsia="MS Mincho"/>
          <w:snapToGrid w:val="0"/>
          <w:lang w:eastAsia="en-US"/>
        </w:rPr>
        <w:t xml:space="preserve">If the </w:t>
      </w:r>
      <w:r>
        <w:rPr>
          <w:rFonts w:eastAsia="MS Mincho"/>
          <w:i/>
          <w:snapToGrid w:val="0"/>
          <w:lang w:eastAsia="en-US"/>
        </w:rPr>
        <w:t xml:space="preserve">UL PDU Session Aggregate Maximum Bit Rate </w:t>
      </w:r>
      <w:r>
        <w:rPr>
          <w:rFonts w:eastAsia="MS Mincho"/>
          <w:snapToGrid w:val="0"/>
          <w:lang w:eastAsia="en-US"/>
        </w:rPr>
        <w:t xml:space="preserve">IE is included in the </w:t>
      </w:r>
      <w:r>
        <w:rPr>
          <w:rFonts w:eastAsia="MS Mincho"/>
          <w:i/>
          <w:snapToGrid w:val="0"/>
          <w:lang w:eastAsia="en-US"/>
        </w:rPr>
        <w:t>QoS Flow Level QoS Parameters</w:t>
      </w:r>
      <w:r>
        <w:rPr>
          <w:rFonts w:eastAsia="MS Mincho"/>
          <w:snapToGrid w:val="0"/>
          <w:lang w:eastAsia="en-US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  <w:lang w:eastAsia="en-US"/>
        </w:rPr>
        <w:t xml:space="preserve"> shall replace the received UL PDU Session Aggregate Maximum Bit Rate and use it </w:t>
      </w:r>
      <w:r>
        <w:rPr>
          <w:rFonts w:eastAsia="宋体"/>
          <w:lang w:eastAsia="zh-CN"/>
        </w:rPr>
        <w:t>as specified in TS 23.501 [21].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gNB-DU UE Aggregate Maximum Bit Rate Uplink with the new received gNB-DU UE Aggregate Maximum Bit Rate Uplink;</w:t>
      </w:r>
    </w:p>
    <w:p>
      <w:pPr>
        <w:pStyle w:val="75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the received gNB-DU UE Aggregate Maximum Bit Rate Uplink for non-GBR Bearers for the concerned UE.</w:t>
      </w:r>
    </w:p>
    <w:p>
      <w:r>
        <w:t xml:space="preserve">The </w:t>
      </w:r>
      <w:r>
        <w:rPr>
          <w:i/>
          <w:snapToGrid w:val="0"/>
        </w:rPr>
        <w:t xml:space="preserve">UL PDU Session Aggregate Maximum Bit Rate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gNB-DU UE Aggregate Maximum Bit Rate Uplink.</w:t>
      </w:r>
    </w:p>
    <w:p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 xml:space="preserve">CellGroupConfig </w:t>
      </w:r>
      <w:r>
        <w:t xml:space="preserve">IE in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>
      <w:r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>
      <w:pPr>
        <w:pStyle w:val="5"/>
      </w:pPr>
      <w:bookmarkStart w:id="13" w:name="_Toc29892883"/>
      <w:bookmarkStart w:id="14" w:name="_Toc20955789"/>
      <w:bookmarkStart w:id="15" w:name="_Toc36556820"/>
      <w:r>
        <w:t>8.3.4.3</w:t>
      </w:r>
      <w:r>
        <w:tab/>
      </w:r>
      <w:r>
        <w:t>Unsuccessful Operation</w:t>
      </w:r>
      <w:bookmarkEnd w:id="13"/>
      <w:bookmarkEnd w:id="14"/>
      <w:bookmarkEnd w:id="15"/>
    </w:p>
    <w:p>
      <w:pPr>
        <w:pStyle w:val="55"/>
        <w:rPr>
          <w:lang w:eastAsia="zh-CN"/>
        </w:rPr>
      </w:pPr>
      <w:r>
        <w:drawing>
          <wp:inline distT="0" distB="0" distL="114300" distR="114300">
            <wp:extent cx="3448050" cy="1619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8.3.4.3-1: UE Context Modification procedure. Unsuccessful </w:t>
      </w:r>
      <w:r>
        <w:rPr>
          <w:rFonts w:eastAsia="MS Mincho"/>
        </w:rPr>
        <w:t>o</w:t>
      </w:r>
      <w:r>
        <w:t>peration</w:t>
      </w:r>
    </w:p>
    <w:p>
      <w:r>
        <w:t xml:space="preserve">In case none of the requested modifications of the UE context can be successfully performed, the gNB-DU shall respond with the UE </w:t>
      </w:r>
      <w:r>
        <w:rPr>
          <w:lang w:eastAsia="zh-CN"/>
        </w:rPr>
        <w:t>CONTEXT</w:t>
      </w:r>
      <w:r>
        <w:t xml:space="preserve"> MODIFICATION FAILURE message with an appropriate cause value.</w:t>
      </w:r>
    </w:p>
    <w:p>
      <w:r>
        <w:rPr>
          <w:rFonts w:eastAsia="宋体"/>
          <w:lang w:eastAsia="en-US"/>
        </w:rPr>
        <w:t xml:space="preserve">If the gNB-DU is not able to accept the </w:t>
      </w:r>
      <w:r>
        <w:rPr>
          <w:rFonts w:eastAsia="宋体"/>
          <w:i/>
          <w:lang w:eastAsia="en-US"/>
        </w:rPr>
        <w:t>SpCell ID</w:t>
      </w:r>
      <w:r>
        <w:rPr>
          <w:rFonts w:eastAsia="宋体"/>
          <w:lang w:eastAsia="en-US"/>
        </w:rPr>
        <w:t xml:space="preserve"> IE in UE CONTEXT MODIFICATION REQUEST message, it shall reply with the UE CONTEXT MODIFICATION FAILURE message.</w:t>
      </w:r>
    </w:p>
    <w:p>
      <w:pPr>
        <w:pStyle w:val="5"/>
      </w:pPr>
      <w:bookmarkStart w:id="16" w:name="_Toc36556821"/>
      <w:bookmarkStart w:id="17" w:name="_Toc20955790"/>
      <w:bookmarkStart w:id="18" w:name="_Toc29892884"/>
      <w:r>
        <w:t>8.3.4.4</w:t>
      </w:r>
      <w:r>
        <w:tab/>
      </w:r>
      <w:r>
        <w:t>Abnormal Conditions</w:t>
      </w:r>
      <w:bookmarkEnd w:id="16"/>
      <w:bookmarkEnd w:id="17"/>
      <w:bookmarkEnd w:id="18"/>
    </w:p>
    <w:p>
      <w:r>
        <w:t xml:space="preserve">If the gNB-DU receives a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 xml:space="preserve">REQUEST </w:t>
      </w:r>
      <w:r>
        <w:t xml:space="preserve">message containing a </w:t>
      </w:r>
      <w:r>
        <w:rPr>
          <w:i/>
        </w:rPr>
        <w:t>E-UTRAN QoS</w:t>
      </w:r>
      <w:r>
        <w:t xml:space="preserve"> IE for a GBR QoS DRB but where the </w:t>
      </w:r>
      <w:r>
        <w:rPr>
          <w:i/>
        </w:rPr>
        <w:t>GBR QoS Information</w:t>
      </w:r>
      <w:r>
        <w:t xml:space="preserve"> IE is not present, the gNB-DU shall report the establishment of the corresponding DRB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>RESPONSE</w:t>
      </w:r>
      <w:r>
        <w:t xml:space="preserve"> message with an appropriate cause value.</w:t>
      </w:r>
    </w:p>
    <w:p>
      <w:r>
        <w:t xml:space="preserve">If the gNB-DU receives a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 xml:space="preserve">REQUEST </w:t>
      </w:r>
      <w:r>
        <w:t xml:space="preserve">message containing a </w:t>
      </w:r>
      <w:r>
        <w:rPr>
          <w:i/>
        </w:rPr>
        <w:t>DRB QoS</w:t>
      </w:r>
      <w:r>
        <w:t xml:space="preserve"> IE for a GBR QoS DRB but where the </w:t>
      </w:r>
      <w:r>
        <w:rPr>
          <w:i/>
        </w:rPr>
        <w:t xml:space="preserve">GBR QoS Flow Information </w:t>
      </w:r>
      <w:r>
        <w:t xml:space="preserve">IE is not present, the gNB-DU shall report the establishment of the corresponding DRBs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>RESPONSE</w:t>
      </w:r>
      <w:r>
        <w:t xml:space="preserve"> message with an appropriate cause value.</w:t>
      </w:r>
    </w:p>
    <w:p>
      <w:r>
        <w:t xml:space="preserve">If the </w:t>
      </w:r>
      <w:r>
        <w:rPr>
          <w:i/>
        </w:rPr>
        <w:t>Delay Critical</w:t>
      </w:r>
      <w:r>
        <w:t xml:space="preserve"> IE is included in the </w:t>
      </w:r>
      <w:r>
        <w:rPr>
          <w:i/>
          <w:lang w:eastAsia="zh-CN"/>
        </w:rPr>
        <w:t>Dynamic 5QI Descriptor</w:t>
      </w:r>
      <w:r>
        <w:rPr>
          <w:i/>
        </w:rPr>
        <w:t xml:space="preserve"> </w:t>
      </w:r>
      <w:r>
        <w:t xml:space="preserve">IE within the </w:t>
      </w:r>
      <w:r>
        <w:rPr>
          <w:i/>
        </w:rPr>
        <w:t>DRB QoS</w:t>
      </w:r>
      <w:r>
        <w:t xml:space="preserve"> IE in the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>REQUEST</w:t>
      </w:r>
      <w:r>
        <w:t xml:space="preserve">message and is set to the value “delay critical” but the </w:t>
      </w:r>
      <w:r>
        <w:rPr>
          <w:i/>
        </w:rPr>
        <w:t>Maximum Data Burst Volume</w:t>
      </w:r>
      <w:r>
        <w:t xml:space="preserve"> IE is not present, the gNB-DU shall report the establishment of the corresponding DRB as failed in the </w:t>
      </w:r>
      <w:r>
        <w:rPr>
          <w:i/>
        </w:rPr>
        <w:t>DRB Failed to Setup List</w:t>
      </w:r>
      <w:r>
        <w:t xml:space="preserve"> IE of the of the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>RESPONSE</w:t>
      </w:r>
      <w:r>
        <w:t xml:space="preserve"> message with an appropriate cause value.</w:t>
      </w: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82E"/>
    <w:rsid w:val="00145D43"/>
    <w:rsid w:val="00163FA0"/>
    <w:rsid w:val="00192C46"/>
    <w:rsid w:val="001A08B3"/>
    <w:rsid w:val="001A7B60"/>
    <w:rsid w:val="001B52F0"/>
    <w:rsid w:val="001B7A65"/>
    <w:rsid w:val="001E41F3"/>
    <w:rsid w:val="002429A3"/>
    <w:rsid w:val="0026004D"/>
    <w:rsid w:val="0026379F"/>
    <w:rsid w:val="002640DD"/>
    <w:rsid w:val="00275D12"/>
    <w:rsid w:val="00284FEB"/>
    <w:rsid w:val="002860C4"/>
    <w:rsid w:val="002B5741"/>
    <w:rsid w:val="002D3A56"/>
    <w:rsid w:val="002F7FF8"/>
    <w:rsid w:val="00305409"/>
    <w:rsid w:val="003149A7"/>
    <w:rsid w:val="003609EF"/>
    <w:rsid w:val="0036231A"/>
    <w:rsid w:val="00374DD4"/>
    <w:rsid w:val="003863DB"/>
    <w:rsid w:val="003A3A2C"/>
    <w:rsid w:val="003E1A36"/>
    <w:rsid w:val="00410371"/>
    <w:rsid w:val="004242F1"/>
    <w:rsid w:val="004B75B7"/>
    <w:rsid w:val="004C3E11"/>
    <w:rsid w:val="0051580D"/>
    <w:rsid w:val="00547111"/>
    <w:rsid w:val="00592D74"/>
    <w:rsid w:val="005E2C44"/>
    <w:rsid w:val="00621188"/>
    <w:rsid w:val="006257ED"/>
    <w:rsid w:val="00695808"/>
    <w:rsid w:val="006B46FB"/>
    <w:rsid w:val="006D5477"/>
    <w:rsid w:val="006E21FB"/>
    <w:rsid w:val="006F6B66"/>
    <w:rsid w:val="00792342"/>
    <w:rsid w:val="007977A8"/>
    <w:rsid w:val="007B512A"/>
    <w:rsid w:val="007C2097"/>
    <w:rsid w:val="007D6A07"/>
    <w:rsid w:val="007F6F24"/>
    <w:rsid w:val="007F7259"/>
    <w:rsid w:val="00801AA0"/>
    <w:rsid w:val="008040A8"/>
    <w:rsid w:val="008279FA"/>
    <w:rsid w:val="0086098C"/>
    <w:rsid w:val="008626E7"/>
    <w:rsid w:val="00870EE7"/>
    <w:rsid w:val="008863B9"/>
    <w:rsid w:val="008A45A6"/>
    <w:rsid w:val="008F0B9A"/>
    <w:rsid w:val="008F686C"/>
    <w:rsid w:val="00910C32"/>
    <w:rsid w:val="009148DE"/>
    <w:rsid w:val="009362C0"/>
    <w:rsid w:val="00941E30"/>
    <w:rsid w:val="00945A29"/>
    <w:rsid w:val="009777D9"/>
    <w:rsid w:val="00991B88"/>
    <w:rsid w:val="009A5753"/>
    <w:rsid w:val="009A579D"/>
    <w:rsid w:val="009B3CD1"/>
    <w:rsid w:val="009E3297"/>
    <w:rsid w:val="009F734F"/>
    <w:rsid w:val="00A23085"/>
    <w:rsid w:val="00A246B6"/>
    <w:rsid w:val="00A47E70"/>
    <w:rsid w:val="00A50CF0"/>
    <w:rsid w:val="00A7671C"/>
    <w:rsid w:val="00AA2CBC"/>
    <w:rsid w:val="00AC5820"/>
    <w:rsid w:val="00AD1CD8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3D9"/>
    <w:rsid w:val="00D50255"/>
    <w:rsid w:val="00D66520"/>
    <w:rsid w:val="00DE34CF"/>
    <w:rsid w:val="00E05814"/>
    <w:rsid w:val="00E13F3D"/>
    <w:rsid w:val="00E20B5F"/>
    <w:rsid w:val="00E34898"/>
    <w:rsid w:val="00EB09B7"/>
    <w:rsid w:val="00EB5E93"/>
    <w:rsid w:val="00EE7D7C"/>
    <w:rsid w:val="00F24726"/>
    <w:rsid w:val="00F25D98"/>
    <w:rsid w:val="00F300FB"/>
    <w:rsid w:val="00F549A8"/>
    <w:rsid w:val="00F6733C"/>
    <w:rsid w:val="00F923FE"/>
    <w:rsid w:val="00F94D77"/>
    <w:rsid w:val="00FB6386"/>
    <w:rsid w:val="025F33A6"/>
    <w:rsid w:val="06845C1F"/>
    <w:rsid w:val="06CE0721"/>
    <w:rsid w:val="0A054A73"/>
    <w:rsid w:val="143D1E16"/>
    <w:rsid w:val="242D7F1E"/>
    <w:rsid w:val="30BE27FE"/>
    <w:rsid w:val="3175593D"/>
    <w:rsid w:val="32D72065"/>
    <w:rsid w:val="37302026"/>
    <w:rsid w:val="37F9528B"/>
    <w:rsid w:val="3B5A5675"/>
    <w:rsid w:val="41DF0903"/>
    <w:rsid w:val="4AB05871"/>
    <w:rsid w:val="4E10421D"/>
    <w:rsid w:val="4EFA170F"/>
    <w:rsid w:val="52591F21"/>
    <w:rsid w:val="534146C1"/>
    <w:rsid w:val="54931153"/>
    <w:rsid w:val="5807453E"/>
    <w:rsid w:val="5C680660"/>
    <w:rsid w:val="5EEA195D"/>
    <w:rsid w:val="642031DA"/>
    <w:rsid w:val="64AE24C9"/>
    <w:rsid w:val="6660128A"/>
    <w:rsid w:val="6AE55303"/>
    <w:rsid w:val="6B4C7223"/>
    <w:rsid w:val="6E282795"/>
    <w:rsid w:val="738B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CF95CC-BD0F-4011-8214-6523F839BA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1000</Words>
  <Characters>5702</Characters>
  <Lines>47</Lines>
  <Paragraphs>13</Paragraphs>
  <TotalTime>1</TotalTime>
  <ScaleCrop>false</ScaleCrop>
  <LinksUpToDate>false</LinksUpToDate>
  <CharactersWithSpaces>6689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2020-02-07T03:33:00Z</dcterms:created>
  <dc:creator>Michael Sanders, John M Meredith</dc:creator>
  <cp:lastModifiedBy>GY</cp:lastModifiedBy>
  <cp:lastPrinted>2411-12-31T23:00:00Z</cp:lastPrinted>
  <dcterms:modified xsi:type="dcterms:W3CDTF">2020-05-21T06:41:12Z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